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ahoma" w:hAnsi="Tahoma" w:cs="Tahoma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关于开展</w:t>
      </w:r>
      <w:r>
        <w:rPr>
          <w:rFonts w:ascii="宋体" w:hAnsi="宋体" w:eastAsia="宋体"/>
          <w:b/>
          <w:sz w:val="28"/>
          <w:szCs w:val="28"/>
        </w:rPr>
        <w:t>2020年校易班</w:t>
      </w:r>
      <w:r>
        <w:rPr>
          <w:rFonts w:hint="eastAsia" w:ascii="宋体" w:hAnsi="宋体" w:eastAsia="宋体"/>
          <w:b/>
          <w:sz w:val="28"/>
          <w:szCs w:val="28"/>
          <w:rtl w:val="0"/>
          <w:lang w:val="en-US" w:eastAsia="zh-CN"/>
        </w:rPr>
        <w:t>网络精品项目</w:t>
      </w:r>
      <w:r>
        <w:rPr>
          <w:rFonts w:ascii="Tahoma" w:hAnsi="Tahoma" w:cs="Tahoma"/>
          <w:b/>
          <w:bCs/>
          <w:color w:val="000000"/>
          <w:sz w:val="28"/>
          <w:szCs w:val="36"/>
          <w:shd w:val="clear" w:color="auto" w:fill="FFFFFF"/>
        </w:rPr>
        <w:t>建设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工作总结</w:t>
      </w:r>
      <w:r>
        <w:rPr>
          <w:rFonts w:hint="eastAsia"/>
          <w:b/>
          <w:bCs/>
          <w:sz w:val="28"/>
          <w:szCs w:val="28"/>
        </w:rPr>
        <w:t>的通知</w:t>
      </w:r>
    </w:p>
    <w:p>
      <w:pPr>
        <w:spacing w:line="480" w:lineRule="auto"/>
        <w:jc w:val="left"/>
        <w:rPr>
          <w:sz w:val="24"/>
          <w:szCs w:val="24"/>
          <w:rtl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各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负责人：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根据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TW"/>
        </w:rPr>
        <w:t>20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易班网络精品项目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培育建设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，为推进建设进度、提升建设成效，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拟开展易班网络精品项目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立项的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个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项目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和10个一般项目工作总结，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具体通知如下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请各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负责人对照立项申报安排，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对2020年以来开展的网络育人工作做总结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（总结模板参考附件1），字数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控制3000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字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以内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，要求文字精炼、突出网络育人建设实效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总结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CN"/>
        </w:rPr>
        <w:t>将汇编成册，成果集将作为易班工作总结表彰大会上交流学习材料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排版要求：主标题为小二号方正小标宋简体，上空一行;副标题或学院名称为三号楷体;主标题、单位名称、正文之间分别空一行;正文均为仿宋_GB2312 小三号字;一级标题黑体（不加粗）小三号字;二级标题楷体_GB2312 小三号字;数字（含页码）"Times New Roman"字体。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请各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负责人将总结于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日（周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中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午1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TW" w:eastAsia="zh-TW"/>
        </w:rPr>
        <w:t>:00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前将材料电子版发送至20180139@lixin.edu.cn，邮件名：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学院+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项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目名称+易班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网络精品项目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工作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总结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热伊拉</w:t>
      </w:r>
      <w:r>
        <w:rPr>
          <w:rFonts w:hint="eastAsia" w:ascii="Times New Roman" w:hAnsi="Times New Roman" w:eastAsia="仿宋" w:cs="Times New Roman"/>
          <w:sz w:val="28"/>
          <w:szCs w:val="28"/>
        </w:rPr>
        <w:t>，189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01782923</w:t>
      </w:r>
      <w:r>
        <w:rPr>
          <w:rFonts w:hint="eastAsia" w:ascii="Times New Roman" w:hAnsi="Times New Roman" w:eastAsia="仿宋" w:cs="Times New Roman"/>
          <w:sz w:val="28"/>
          <w:szCs w:val="28"/>
        </w:rPr>
        <w:t>，5021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6546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： 2020年校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易班网络精品</w:t>
      </w:r>
      <w:r>
        <w:rPr>
          <w:rFonts w:hint="eastAsia" w:ascii="Times New Roman" w:hAnsi="Times New Roman" w:eastAsia="仿宋" w:cs="Times New Roman"/>
          <w:sz w:val="28"/>
          <w:szCs w:val="28"/>
        </w:rPr>
        <w:t>项目总结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模板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hint="eastAsia"/>
          <w:b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b/>
        </w:rPr>
        <w:t xml:space="preserve"> </w:t>
      </w:r>
    </w:p>
    <w:p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党委学生工作部、学生处、武装部</w:t>
      </w:r>
    </w:p>
    <w:p>
      <w:pPr>
        <w:adjustRightInd w:val="0"/>
        <w:snapToGrid w:val="0"/>
        <w:spacing w:line="360" w:lineRule="auto"/>
        <w:ind w:firstLine="562" w:firstLineChars="20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易班发展中心</w:t>
      </w:r>
      <w:r>
        <w:rPr>
          <w:rFonts w:hint="eastAsia"/>
          <w:b/>
          <w:sz w:val="28"/>
          <w:szCs w:val="28"/>
        </w:rPr>
        <w:t xml:space="preserve">                                                         </w:t>
      </w:r>
    </w:p>
    <w:p>
      <w:pPr>
        <w:adjustRightInd w:val="0"/>
        <w:snapToGrid w:val="0"/>
        <w:spacing w:line="360" w:lineRule="auto"/>
        <w:ind w:firstLine="562" w:firstLineChars="200"/>
        <w:jc w:val="right"/>
        <w:rPr>
          <w:b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 xml:space="preserve">日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 </w:t>
      </w:r>
    </w:p>
    <w:p>
      <w:pPr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eastAsia="华文中宋"/>
          <w:b/>
          <w:kern w:val="0"/>
          <w:sz w:val="32"/>
          <w:szCs w:val="32"/>
        </w:rPr>
      </w:pPr>
      <w:bookmarkStart w:id="0" w:name="_Toc440885747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附件1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简体" w:hAnsi="Calibri" w:eastAsia="方正小标宋简体" w:cs="Times New Roman"/>
          <w:bCs/>
          <w:kern w:val="44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Calibri" w:eastAsia="方正小标宋简体" w:cs="Times New Roman"/>
          <w:bCs/>
          <w:kern w:val="44"/>
          <w:sz w:val="36"/>
          <w:szCs w:val="36"/>
          <w:lang w:val="en-US" w:eastAsia="zh-CN"/>
        </w:rPr>
        <w:t>以易班为核心的网络育人探索</w:t>
      </w:r>
    </w:p>
    <w:p>
      <w:pPr>
        <w:keepNext/>
        <w:keepLines/>
        <w:spacing w:before="340" w:after="330" w:line="578" w:lineRule="auto"/>
        <w:jc w:val="right"/>
        <w:outlineLvl w:val="0"/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上海立信会计金融学院学工部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按照《上海立信会计金融学院“三全育人”综合改革实施方案》要求，加强阵地建设，优化网络资源，创新工作载体，现结合我校实际，制定了《上海立信会计金融学院进一步推进易班建设工作实施方案（2018-2020 年）》，把我校易班建设成为集思想引领、教育教学、生活服务、文化育人于一体，打造充分彰显我校特色的大学生网络互动社区，丰富网络内容，提升网络育人质量。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一、易班平台建设和网络课程思政基本情况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在我校易班推进会之后，按照三年行动计划，我们也一致在进行易班探索。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（一）做好思政空间，强化思想引领功能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1、</w:t>
      </w:r>
      <w:r>
        <w:rPr>
          <w:rFonts w:hint="eastAsia" w:ascii="仿宋_GB2312" w:hAnsi="Arial" w:eastAsia="仿宋_GB2312" w:cs="Arial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建优建强一批易班名师工作室，在2018-2020年共建设21个名师工作室。三年内易班名师工作室由教授、副教授、讲师等几个层次教师申报已超过40多项，立项为22项，结项为11项，有10项正在开展教育活动。</w:t>
      </w:r>
      <w:r>
        <w:rPr>
          <w:rFonts w:hint="default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 xml:space="preserve">（二）做好诚信空间，突出诚信文化特色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依托我校诚信教育课程、教材、师资队伍等资源和诚信文化育人联盟，加强诚信教育专题建设并做好网络推广工作；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 xml:space="preserve">（三）做好创意空间，提升文化育人功能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推进校史校情、校园风光等文创作品和易班衍生品开发，让易班建设更具创意性，不断完善易班操作界面和平台设计，符合大学生的使用偏好。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1、开展新生班级风采大赛等典型活动，并将其办好办大，依托易班网络平台，提升新生对大学生活、诚信文化、祖国发展等问题的思考。</w:t>
      </w: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二、实施易班平台建设和网络课程思政主要成效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 xml:space="preserve">（一）推进易班工作室建设计划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 在2018-2020年从共建设56个易班网络文化工作室，通过学校诚信教育师资队伍和易班网络文化相结合，建设21个名师工作，引领校园网络文化风气，丰富校园网络文化内涵，助力增长年度EGPA值，现易班EGPA值398843.94，总共由13门课程有27300人进行学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  <w:shd w:val="clear" w:color="auto" w:fill="FFFFFF"/>
          <w:lang w:val="en-US" w:eastAsia="zh-CN" w:bidi="ar-SA"/>
        </w:rPr>
        <w:t>（二）扩大“易班+学生思政教育”范围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充分利用网络平台组织开展生动丰富的思想政治教育活动，现易班总共由1942个公共群，注册用户52049人，导入认证信息数59899人，校方认证45428人。</w:t>
      </w:r>
    </w:p>
    <w:p>
      <w:pPr>
        <w:spacing w:line="360" w:lineRule="auto"/>
        <w:rPr>
          <w:rFonts w:ascii="仿宋_GB2312" w:hAnsi="黑体" w:eastAsia="仿宋_GB2312"/>
          <w:b/>
          <w:bCs/>
          <w:color w:val="0000FF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b/>
          <w:bCs/>
          <w:color w:val="0000FF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229516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F"/>
    <w:rsid w:val="00015B69"/>
    <w:rsid w:val="00066358"/>
    <w:rsid w:val="00076F1C"/>
    <w:rsid w:val="001C42AF"/>
    <w:rsid w:val="001C63FB"/>
    <w:rsid w:val="00237EF2"/>
    <w:rsid w:val="00270A28"/>
    <w:rsid w:val="00275D72"/>
    <w:rsid w:val="00280612"/>
    <w:rsid w:val="002A678E"/>
    <w:rsid w:val="002B7186"/>
    <w:rsid w:val="00311707"/>
    <w:rsid w:val="003C139B"/>
    <w:rsid w:val="003C27DF"/>
    <w:rsid w:val="003C5AB4"/>
    <w:rsid w:val="003D1EC5"/>
    <w:rsid w:val="00486C74"/>
    <w:rsid w:val="00490EA3"/>
    <w:rsid w:val="004A2008"/>
    <w:rsid w:val="004A5DE1"/>
    <w:rsid w:val="004A5FB6"/>
    <w:rsid w:val="004B4987"/>
    <w:rsid w:val="004D0E7E"/>
    <w:rsid w:val="004E565F"/>
    <w:rsid w:val="004F0B0F"/>
    <w:rsid w:val="0056738E"/>
    <w:rsid w:val="0061019F"/>
    <w:rsid w:val="00612EE9"/>
    <w:rsid w:val="0063105B"/>
    <w:rsid w:val="0071310D"/>
    <w:rsid w:val="0072645B"/>
    <w:rsid w:val="007B35A0"/>
    <w:rsid w:val="007D5540"/>
    <w:rsid w:val="00805020"/>
    <w:rsid w:val="00833BB6"/>
    <w:rsid w:val="008A7682"/>
    <w:rsid w:val="008E57FC"/>
    <w:rsid w:val="009064C1"/>
    <w:rsid w:val="00955E22"/>
    <w:rsid w:val="0099468D"/>
    <w:rsid w:val="00A275DD"/>
    <w:rsid w:val="00A350C6"/>
    <w:rsid w:val="00A60125"/>
    <w:rsid w:val="00A8334B"/>
    <w:rsid w:val="00AB793C"/>
    <w:rsid w:val="00AD0785"/>
    <w:rsid w:val="00B7204B"/>
    <w:rsid w:val="00B93BAF"/>
    <w:rsid w:val="00C37125"/>
    <w:rsid w:val="00C943D2"/>
    <w:rsid w:val="00CC734B"/>
    <w:rsid w:val="00CE65B8"/>
    <w:rsid w:val="00CF3507"/>
    <w:rsid w:val="00D02CD3"/>
    <w:rsid w:val="00D90DFF"/>
    <w:rsid w:val="00DA3C26"/>
    <w:rsid w:val="00DB7312"/>
    <w:rsid w:val="00DE38DE"/>
    <w:rsid w:val="00E30105"/>
    <w:rsid w:val="00E36839"/>
    <w:rsid w:val="00EF02D7"/>
    <w:rsid w:val="00F463E4"/>
    <w:rsid w:val="00F637E7"/>
    <w:rsid w:val="00FE690C"/>
    <w:rsid w:val="00FF29AA"/>
    <w:rsid w:val="025A500E"/>
    <w:rsid w:val="045E2FE6"/>
    <w:rsid w:val="05636F93"/>
    <w:rsid w:val="07663823"/>
    <w:rsid w:val="076924BF"/>
    <w:rsid w:val="07FD3664"/>
    <w:rsid w:val="0826366C"/>
    <w:rsid w:val="086F37E4"/>
    <w:rsid w:val="0A9E6B56"/>
    <w:rsid w:val="0ADC655C"/>
    <w:rsid w:val="13A81FC5"/>
    <w:rsid w:val="144F6EB2"/>
    <w:rsid w:val="19370644"/>
    <w:rsid w:val="27F16DC5"/>
    <w:rsid w:val="2D9A6DEF"/>
    <w:rsid w:val="369C17D1"/>
    <w:rsid w:val="39B16CE4"/>
    <w:rsid w:val="3ACF7C04"/>
    <w:rsid w:val="3CF66017"/>
    <w:rsid w:val="3E0A75F2"/>
    <w:rsid w:val="40415814"/>
    <w:rsid w:val="43896A39"/>
    <w:rsid w:val="446F332F"/>
    <w:rsid w:val="4ABC7242"/>
    <w:rsid w:val="50B83CFC"/>
    <w:rsid w:val="58253EB6"/>
    <w:rsid w:val="5CD61E81"/>
    <w:rsid w:val="5E3D0A39"/>
    <w:rsid w:val="61722D62"/>
    <w:rsid w:val="63C74158"/>
    <w:rsid w:val="68473E66"/>
    <w:rsid w:val="6AE5208E"/>
    <w:rsid w:val="6C0E4131"/>
    <w:rsid w:val="6D611B98"/>
    <w:rsid w:val="70036D11"/>
    <w:rsid w:val="702240E0"/>
    <w:rsid w:val="71AF7DC2"/>
    <w:rsid w:val="71D80D66"/>
    <w:rsid w:val="72E6444E"/>
    <w:rsid w:val="7D6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Zhuozhengsoft</Company>
  <Pages>2</Pages>
  <Words>149</Words>
  <Characters>853</Characters>
  <Lines>7</Lines>
  <Paragraphs>1</Paragraphs>
  <TotalTime>18</TotalTime>
  <ScaleCrop>false</ScaleCrop>
  <LinksUpToDate>false</LinksUpToDate>
  <CharactersWithSpaces>1001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2020-06-22T07:32:00Z</dcterms:created>
  <dc:creator>somebody</dc:creator>
  <cp:lastModifiedBy>smile</cp:lastModifiedBy>
  <cp:lastPrinted>2020-11-11T05:58:00Z</cp:lastPrinted>
  <dcterms:modified xsi:type="dcterms:W3CDTF">2021-03-17T05:32:06Z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